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D75" w:rsidRPr="003D6D75" w:rsidRDefault="003D6D75" w:rsidP="003D6D75">
      <w:pPr>
        <w:jc w:val="center"/>
        <w:rPr>
          <w:b/>
          <w:sz w:val="40"/>
          <w:szCs w:val="40"/>
        </w:rPr>
      </w:pPr>
      <w:r w:rsidRPr="003D6D75">
        <w:rPr>
          <w:b/>
          <w:sz w:val="40"/>
          <w:szCs w:val="40"/>
        </w:rPr>
        <w:t>Какие варианты существуют для перевода пенсионных накоплений</w:t>
      </w:r>
      <w:r w:rsidRPr="003D6D75">
        <w:rPr>
          <w:b/>
          <w:sz w:val="40"/>
          <w:szCs w:val="40"/>
        </w:rPr>
        <w:br/>
      </w:r>
    </w:p>
    <w:p w:rsidR="00F57141" w:rsidRPr="003D6D75" w:rsidRDefault="003D6D75" w:rsidP="003D6D75">
      <w:r>
        <w:t xml:space="preserve">У Вас существует </w:t>
      </w:r>
      <w:proofErr w:type="gramStart"/>
      <w:r>
        <w:t>три возможности, определенных</w:t>
      </w:r>
      <w:proofErr w:type="gramEnd"/>
      <w:r>
        <w:t xml:space="preserve"> пенсионным законодательством.</w:t>
      </w:r>
      <w:r>
        <w:br/>
      </w:r>
      <w:r>
        <w:br/>
        <w:t>Первый способ – выбрать страховщиком Пенсионный фонд Российской Федерации и инвестировать средства пенсионных накоплений через государственную управляющую компанию, подав заявление о выборе управляющей компании (инвестиционного портфеля). На сегодняшний день государственной управляющей компанией является Внешэкономбанк. Государственная управляющая компания имеет два инвестиционных портфеля (который также следует выбрать): расширенный и государственных ценных бумаг.</w:t>
      </w:r>
      <w:r>
        <w:br/>
      </w:r>
      <w:r>
        <w:br/>
        <w:t>Второй способ – также выбрать страховщиком Пенсионный фонд Российской Федерации и инвестировать средства пенсионных накоплений через частную управляющую компанию (ЧУК). ЧУК может предлагать несколько вариантов инвестирования (инвестиционных портфелей), а Вы уже выберете тот, который подходит Вам. Напомним, что инвестиционный портфель - это определенный набор финансовых активов (ценные бумаги, депозиты в банках), в которые могут быть размещены средства пенсионных накоплений. Список этих активов ограничен Правительством РФ. Это делается для того, чтобы Ваши пенсионные накопления могли вкладываться только в самые надежные финансовые активы.</w:t>
      </w:r>
      <w:r>
        <w:br/>
      </w:r>
      <w:r>
        <w:br/>
      </w:r>
      <w:proofErr w:type="gramStart"/>
      <w:r>
        <w:t>Если Вы хотите перевести свои пенсионные накопления из ЧУК в ГУК либо обратно из ГУК в ЧУК, то для этого нужно до 31 декабря текущего года подать в Пенсионный фонд заявление выборе управляющей компании (инвестиционного портфеля).</w:t>
      </w:r>
      <w:proofErr w:type="gramEnd"/>
      <w:r>
        <w:br/>
      </w:r>
      <w:r>
        <w:br/>
        <w:t>Третий способ – выбрать страховщиком негосударственный пенсионный фонд (НПФ), заключив договор с выбранным Вами НПФ и подав в ПФР заявление о переходе (досрочном переходе) в негосударственный пенсионный фонд.</w:t>
      </w:r>
      <w:r>
        <w:br/>
      </w:r>
      <w:r>
        <w:br/>
        <w:t>Каждый их этих вариантов связан с выбором страховщика по обязательному пенсионному страхованию (ОПС) – или Пенсионного фонда Российской Федерации, или негосударственного пенсионного фонда по Вашему выбору.</w:t>
      </w:r>
    </w:p>
    <w:sectPr w:rsidR="00F57141" w:rsidRPr="003D6D75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15619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AC09-8F86-4C0B-B4B9-D80DBE0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54</cp:revision>
  <cp:lastPrinted>2016-08-24T07:54:00Z</cp:lastPrinted>
  <dcterms:created xsi:type="dcterms:W3CDTF">2016-09-26T07:18:00Z</dcterms:created>
  <dcterms:modified xsi:type="dcterms:W3CDTF">2019-04-10T14:11:00Z</dcterms:modified>
</cp:coreProperties>
</file>