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062" w:rsidRDefault="00FD4062" w:rsidP="00FD4062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F57141" w:rsidRPr="00ED2B97" w:rsidRDefault="00F72899" w:rsidP="00F72899">
      <w:pPr>
        <w:jc w:val="center"/>
        <w:rPr>
          <w:rFonts w:asciiTheme="minorHAnsi" w:hAnsiTheme="minorHAnsi"/>
        </w:rPr>
      </w:pPr>
      <w:r w:rsidRPr="00F72899">
        <w:rPr>
          <w:b/>
          <w:sz w:val="40"/>
          <w:szCs w:val="40"/>
        </w:rPr>
        <w:t>Электронные и бумажные уведомления заменят свидетельство обязательного пенсионного страхования</w:t>
      </w:r>
      <w:r w:rsidRPr="00F72899">
        <w:rPr>
          <w:b/>
          <w:sz w:val="40"/>
          <w:szCs w:val="40"/>
        </w:rPr>
        <w:br/>
      </w:r>
      <w:r>
        <w:br/>
        <w:t xml:space="preserve">Согласно поправкам, внесенным в закон о персонифицированном учете, информация о </w:t>
      </w:r>
      <w:proofErr w:type="spellStart"/>
      <w:r>
        <w:t>СНИЛСе</w:t>
      </w:r>
      <w:proofErr w:type="spellEnd"/>
      <w:r>
        <w:t xml:space="preserve"> будет предоставляться человеку 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продолжат действовать, поэтому гражданам не надо обращаться в Пенсионный фонд России за обменом документов.</w:t>
      </w:r>
      <w:r>
        <w:br/>
      </w:r>
      <w:r>
        <w:br/>
        <w:t xml:space="preserve">Принятые изменения, таким образом, сохраняют привычный бумажный формат </w:t>
      </w:r>
      <w:proofErr w:type="spellStart"/>
      <w:r>
        <w:t>СНИЛСа</w:t>
      </w:r>
      <w:proofErr w:type="spellEnd"/>
      <w:r>
        <w:t xml:space="preserve"> и дополняют его новыми электронными возможностями. Ввод уведомлений нового образца будет происходить постепенно, в течение трех месяцев, отведенных законом на реализацию всех поправок.</w:t>
      </w:r>
      <w:r>
        <w:br/>
      </w:r>
      <w:r>
        <w:br/>
        <w:t>Уведомления включат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  <w:r>
        <w:br/>
      </w:r>
      <w:r>
        <w:br/>
        <w:t>Страховое свидетельство, согласно утвержденному порядку, больше не подлежит восстановлению и обмену. Вместо него застрахованные лица будут получать уведомления нового образца.</w:t>
      </w:r>
      <w:r>
        <w:br/>
      </w:r>
      <w:r>
        <w:br/>
        <w:t xml:space="preserve">За прошлый год Пенсионный фонд России зарегистрировал в системе обязательного пенсионного страхования 1,5 </w:t>
      </w:r>
      <w:proofErr w:type="spellStart"/>
      <w:proofErr w:type="gramStart"/>
      <w:r>
        <w:t>млн</w:t>
      </w:r>
      <w:proofErr w:type="spellEnd"/>
      <w:proofErr w:type="gramEnd"/>
      <w:r>
        <w:t xml:space="preserve"> граждан. Общее количество застрахованных на начало 2019 года составило 155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</w:t>
      </w:r>
    </w:p>
    <w:sectPr w:rsidR="00F57141" w:rsidRPr="00ED2B97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BE660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CD1D-16D9-40D5-882B-20DA95EB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46</cp:revision>
  <cp:lastPrinted>2016-08-24T07:54:00Z</cp:lastPrinted>
  <dcterms:created xsi:type="dcterms:W3CDTF">2016-09-26T07:18:00Z</dcterms:created>
  <dcterms:modified xsi:type="dcterms:W3CDTF">2019-04-05T12:13:00Z</dcterms:modified>
</cp:coreProperties>
</file>