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E" w:rsidRDefault="003909CE" w:rsidP="009D664F">
      <w:pPr>
        <w:pStyle w:val="20"/>
        <w:shd w:val="clear" w:color="auto" w:fill="auto"/>
        <w:spacing w:after="0"/>
        <w:ind w:firstLine="0"/>
        <w:outlineLvl w:val="0"/>
      </w:pPr>
      <w:r w:rsidRPr="00F71F3F">
        <w:rPr>
          <w:color w:val="FF0000"/>
        </w:rPr>
        <w:t xml:space="preserve"> </w:t>
      </w:r>
      <w:r>
        <w:t>МЕСТНАЯ АДМИНИСТРАЦИЯ</w:t>
      </w:r>
    </w:p>
    <w:p w:rsidR="003909CE" w:rsidRDefault="003909CE" w:rsidP="009D664F">
      <w:pPr>
        <w:pStyle w:val="20"/>
        <w:shd w:val="clear" w:color="auto" w:fill="auto"/>
        <w:spacing w:after="0"/>
        <w:ind w:firstLine="0"/>
        <w:outlineLvl w:val="0"/>
      </w:pPr>
      <w:r>
        <w:t xml:space="preserve"> МУНИЦИПАЛЬНОГО ОБРАЗОВАНИЯ</w:t>
      </w:r>
    </w:p>
    <w:p w:rsidR="003909CE" w:rsidRDefault="003909CE" w:rsidP="009D664F">
      <w:pPr>
        <w:pStyle w:val="20"/>
        <w:shd w:val="clear" w:color="auto" w:fill="auto"/>
        <w:spacing w:after="0"/>
        <w:ind w:firstLine="0"/>
        <w:outlineLvl w:val="0"/>
      </w:pPr>
      <w:r>
        <w:t xml:space="preserve"> МУНИЦИПАЛЬНОГО ОКРУГА № 65</w:t>
      </w:r>
    </w:p>
    <w:p w:rsidR="003909CE" w:rsidRDefault="003909CE" w:rsidP="009D664F">
      <w:pPr>
        <w:pStyle w:val="20"/>
        <w:shd w:val="clear" w:color="auto" w:fill="auto"/>
        <w:spacing w:after="0"/>
        <w:ind w:firstLine="0"/>
        <w:outlineLvl w:val="0"/>
      </w:pPr>
      <w:r>
        <w:t xml:space="preserve"> САНКТ-ПЕТЕРБУРГА</w:t>
      </w:r>
    </w:p>
    <w:p w:rsidR="003909CE" w:rsidRDefault="003909CE" w:rsidP="003909CE">
      <w:pPr>
        <w:pStyle w:val="20"/>
        <w:shd w:val="clear" w:color="auto" w:fill="auto"/>
        <w:spacing w:after="0"/>
        <w:ind w:firstLine="0"/>
      </w:pPr>
    </w:p>
    <w:p w:rsidR="003909CE" w:rsidRDefault="003909CE" w:rsidP="003909CE">
      <w:pPr>
        <w:pStyle w:val="20"/>
        <w:shd w:val="clear" w:color="auto" w:fill="auto"/>
        <w:spacing w:after="0"/>
        <w:ind w:firstLine="0"/>
      </w:pPr>
    </w:p>
    <w:p w:rsidR="00E0480A" w:rsidRDefault="00E0480A" w:rsidP="003909CE">
      <w:pPr>
        <w:pStyle w:val="20"/>
        <w:shd w:val="clear" w:color="auto" w:fill="auto"/>
        <w:spacing w:after="0"/>
        <w:ind w:firstLine="0"/>
      </w:pPr>
    </w:p>
    <w:p w:rsidR="003909CE" w:rsidRDefault="003909CE" w:rsidP="003909CE">
      <w:pPr>
        <w:pStyle w:val="20"/>
        <w:shd w:val="clear" w:color="auto" w:fill="auto"/>
        <w:spacing w:after="0"/>
        <w:ind w:firstLine="0"/>
      </w:pPr>
    </w:p>
    <w:p w:rsidR="003909CE" w:rsidRDefault="003909CE" w:rsidP="003909CE">
      <w:pPr>
        <w:pStyle w:val="20"/>
        <w:shd w:val="clear" w:color="auto" w:fill="auto"/>
        <w:spacing w:after="0"/>
        <w:ind w:firstLine="0"/>
      </w:pPr>
    </w:p>
    <w:p w:rsidR="003909CE" w:rsidRDefault="003909CE" w:rsidP="009D664F">
      <w:pPr>
        <w:pStyle w:val="20"/>
        <w:shd w:val="clear" w:color="auto" w:fill="auto"/>
        <w:spacing w:after="0" w:line="220" w:lineRule="exact"/>
        <w:ind w:firstLine="0"/>
        <w:outlineLvl w:val="0"/>
      </w:pPr>
      <w:r>
        <w:t>ПОСТАНОВЛЕНИЕ</w:t>
      </w:r>
    </w:p>
    <w:p w:rsidR="00E0480A" w:rsidRDefault="00E0480A" w:rsidP="003909CE">
      <w:pPr>
        <w:pStyle w:val="20"/>
        <w:shd w:val="clear" w:color="auto" w:fill="auto"/>
        <w:spacing w:after="0" w:line="220" w:lineRule="exact"/>
        <w:ind w:firstLine="0"/>
      </w:pPr>
    </w:p>
    <w:p w:rsidR="003909CE" w:rsidRDefault="003909CE" w:rsidP="003909CE">
      <w:pPr>
        <w:pStyle w:val="20"/>
        <w:shd w:val="clear" w:color="auto" w:fill="auto"/>
        <w:spacing w:after="0" w:line="220" w:lineRule="exact"/>
        <w:ind w:firstLine="0"/>
      </w:pPr>
    </w:p>
    <w:p w:rsidR="003909CE" w:rsidRDefault="003909CE" w:rsidP="003909CE">
      <w:pPr>
        <w:pStyle w:val="20"/>
        <w:shd w:val="clear" w:color="auto" w:fill="auto"/>
        <w:spacing w:after="0" w:line="220" w:lineRule="exact"/>
        <w:ind w:firstLine="0"/>
      </w:pPr>
    </w:p>
    <w:tbl>
      <w:tblPr>
        <w:tblW w:w="10310" w:type="dxa"/>
        <w:tblInd w:w="288" w:type="dxa"/>
        <w:tblLayout w:type="fixed"/>
        <w:tblLook w:val="0000"/>
      </w:tblPr>
      <w:tblGrid>
        <w:gridCol w:w="336"/>
        <w:gridCol w:w="665"/>
        <w:gridCol w:w="367"/>
        <w:gridCol w:w="1800"/>
        <w:gridCol w:w="1696"/>
        <w:gridCol w:w="3164"/>
        <w:gridCol w:w="2282"/>
      </w:tblGrid>
      <w:tr w:rsidR="00F24B12" w:rsidRPr="00F24B12" w:rsidTr="00DB7F04">
        <w:trPr>
          <w:cantSplit/>
        </w:trPr>
        <w:tc>
          <w:tcPr>
            <w:tcW w:w="336" w:type="dxa"/>
          </w:tcPr>
          <w:p w:rsidR="00F24B12" w:rsidRPr="00F24B12" w:rsidRDefault="00F24B12" w:rsidP="00DB7F04">
            <w:pPr>
              <w:spacing w:before="120"/>
              <w:ind w:left="-28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4B1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24B12" w:rsidRPr="00F24B12" w:rsidRDefault="00CE11CB" w:rsidP="00DB7F0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7" w:type="dxa"/>
          </w:tcPr>
          <w:p w:rsidR="00F24B12" w:rsidRPr="00F24B12" w:rsidRDefault="00F24B12" w:rsidP="00DB7F0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24B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B12" w:rsidRPr="00F24B12" w:rsidRDefault="00CE11CB" w:rsidP="00DB7F0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</w:p>
        </w:tc>
        <w:tc>
          <w:tcPr>
            <w:tcW w:w="1696" w:type="dxa"/>
          </w:tcPr>
          <w:p w:rsidR="00F24B12" w:rsidRPr="00F24B12" w:rsidRDefault="00F24B12" w:rsidP="00DB7F0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24B1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164" w:type="dxa"/>
          </w:tcPr>
          <w:p w:rsidR="00F24B12" w:rsidRPr="00F24B12" w:rsidRDefault="00F24B12" w:rsidP="00DB7F04">
            <w:pPr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4B1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F24B12" w:rsidRPr="00F24B12" w:rsidRDefault="00CE11CB" w:rsidP="00DB7F0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410/1-11</w:t>
            </w:r>
          </w:p>
        </w:tc>
      </w:tr>
    </w:tbl>
    <w:p w:rsidR="00E0480A" w:rsidRDefault="00E0480A" w:rsidP="003909CE">
      <w:pPr>
        <w:pStyle w:val="20"/>
        <w:shd w:val="clear" w:color="auto" w:fill="auto"/>
        <w:spacing w:after="0" w:line="220" w:lineRule="exact"/>
        <w:ind w:firstLine="0"/>
        <w:jc w:val="left"/>
      </w:pPr>
    </w:p>
    <w:p w:rsidR="003909CE" w:rsidRDefault="003909CE" w:rsidP="003909CE">
      <w:pPr>
        <w:pStyle w:val="20"/>
        <w:shd w:val="clear" w:color="auto" w:fill="auto"/>
        <w:spacing w:after="0" w:line="220" w:lineRule="exact"/>
        <w:ind w:firstLine="0"/>
      </w:pPr>
    </w:p>
    <w:p w:rsidR="003909CE" w:rsidRDefault="003909CE" w:rsidP="003909CE">
      <w:pPr>
        <w:pStyle w:val="20"/>
        <w:shd w:val="clear" w:color="auto" w:fill="auto"/>
        <w:spacing w:after="0" w:line="220" w:lineRule="exact"/>
        <w:ind w:firstLine="0"/>
      </w:pPr>
    </w:p>
    <w:p w:rsidR="008F1320" w:rsidRDefault="008F1320" w:rsidP="008F1320">
      <w:pPr>
        <w:pStyle w:val="20"/>
        <w:shd w:val="clear" w:color="auto" w:fill="auto"/>
        <w:spacing w:after="484" w:line="278" w:lineRule="exact"/>
        <w:ind w:left="20" w:firstLine="0"/>
      </w:pPr>
      <w:r>
        <w:t xml:space="preserve">Об утверждении </w:t>
      </w:r>
      <w:proofErr w:type="gramStart"/>
      <w:r>
        <w:t>Порядка разработки среднесрочного финансового плана Муниципального образования Муниципального округа</w:t>
      </w:r>
      <w:proofErr w:type="gramEnd"/>
      <w:r>
        <w:t xml:space="preserve"> № 65</w:t>
      </w:r>
      <w:r w:rsidR="005934D0">
        <w:t xml:space="preserve"> в новой редакции</w:t>
      </w:r>
    </w:p>
    <w:p w:rsidR="00664528" w:rsidRPr="00331C4B" w:rsidRDefault="00326400">
      <w:pPr>
        <w:pStyle w:val="4"/>
        <w:shd w:val="clear" w:color="auto" w:fill="auto"/>
        <w:spacing w:after="275" w:line="274" w:lineRule="exact"/>
        <w:ind w:right="20" w:firstLine="660"/>
        <w:jc w:val="both"/>
        <w:rPr>
          <w:strike/>
          <w:color w:val="FF0000"/>
        </w:rPr>
      </w:pPr>
      <w:r>
        <w:t xml:space="preserve">В соответствии со статьей 174 Бюджетного кодекса Российской Федерации, Законом Санкт-Петербурга от 23.09.2009 № 420-79 «Об организации местного самоуправления в Санкт-Петербурге», Уставом Муниципального образования Муниципального округа № 65 и Положением о бюджетном </w:t>
      </w:r>
      <w:r w:rsidRPr="00971E8F">
        <w:rPr>
          <w:color w:val="auto"/>
        </w:rPr>
        <w:t>процессе в Муниципальном образовании Муниципального округа № 65, утвержденным решением Муниципального совета от 17.10.2011 г. № 142</w:t>
      </w:r>
      <w:r w:rsidR="00971E8F">
        <w:rPr>
          <w:color w:val="auto"/>
        </w:rPr>
        <w:t>.</w:t>
      </w:r>
    </w:p>
    <w:p w:rsidR="00664528" w:rsidRDefault="00326400" w:rsidP="009D664F">
      <w:pPr>
        <w:pStyle w:val="4"/>
        <w:shd w:val="clear" w:color="auto" w:fill="auto"/>
        <w:spacing w:after="208" w:line="230" w:lineRule="exact"/>
        <w:ind w:firstLine="660"/>
        <w:jc w:val="both"/>
        <w:outlineLvl w:val="0"/>
      </w:pPr>
      <w:r>
        <w:t>ПОСТАНОВЛЯЕТ:</w:t>
      </w:r>
    </w:p>
    <w:p w:rsidR="005934D0" w:rsidRDefault="005934D0" w:rsidP="005934D0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1440"/>
        <w:jc w:val="both"/>
      </w:pPr>
      <w:r>
        <w:t>Утвердить Порядок разработки среднесрочного финансового плана Муниципального образования Муниципального округа № 65 в новой редакции, согласно Приложению к настоящему Постановлению.</w:t>
      </w:r>
    </w:p>
    <w:p w:rsidR="005934D0" w:rsidRDefault="00D024DC" w:rsidP="005934D0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1440"/>
        <w:jc w:val="both"/>
      </w:pPr>
      <w:r>
        <w:t xml:space="preserve">Признать утратившим силу </w:t>
      </w:r>
      <w:r w:rsidR="005934D0">
        <w:t>Порядок разработки среднесрочного финансового плана Муниципального образования Муниципального округа № 65,</w:t>
      </w:r>
      <w:r w:rsidR="005934D0" w:rsidRPr="00F974DB">
        <w:rPr>
          <w:sz w:val="24"/>
          <w:szCs w:val="24"/>
        </w:rPr>
        <w:t xml:space="preserve"> </w:t>
      </w:r>
      <w:r w:rsidR="005934D0">
        <w:rPr>
          <w:sz w:val="24"/>
          <w:szCs w:val="24"/>
        </w:rPr>
        <w:t xml:space="preserve">утвержденный Постановлением Местной администрации Муниципального образования Муниципального округа № 65 </w:t>
      </w:r>
      <w:r w:rsidR="005934D0">
        <w:t xml:space="preserve">от 30 сентября 2013 г. № 874-ОД </w:t>
      </w:r>
      <w:r>
        <w:br/>
      </w:r>
      <w:r w:rsidR="005934D0">
        <w:t>с 01 января 2021г.</w:t>
      </w:r>
    </w:p>
    <w:p w:rsidR="005934D0" w:rsidRDefault="005934D0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1440"/>
        <w:jc w:val="both"/>
      </w:pPr>
      <w:r>
        <w:t>Настоящее Пост</w:t>
      </w:r>
      <w:bookmarkStart w:id="0" w:name="_GoBack"/>
      <w:bookmarkEnd w:id="0"/>
      <w:r>
        <w:t>ановление вступает в силу с момента по</w:t>
      </w:r>
      <w:r w:rsidR="007A221E">
        <w:t>д</w:t>
      </w:r>
      <w:r>
        <w:t>писания.</w:t>
      </w:r>
    </w:p>
    <w:p w:rsidR="00664528" w:rsidRDefault="007A221E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1440"/>
        <w:jc w:val="both"/>
      </w:pPr>
      <w:r w:rsidRPr="000D40E8">
        <w:rPr>
          <w:sz w:val="24"/>
          <w:szCs w:val="24"/>
        </w:rPr>
        <w:t xml:space="preserve">Действие настоящего </w:t>
      </w:r>
      <w:r>
        <w:t>Постановления</w:t>
      </w:r>
      <w:r w:rsidRPr="000D40E8">
        <w:rPr>
          <w:sz w:val="24"/>
          <w:szCs w:val="24"/>
        </w:rPr>
        <w:t xml:space="preserve"> </w:t>
      </w:r>
      <w:proofErr w:type="gramStart"/>
      <w:r w:rsidRPr="000D40E8">
        <w:rPr>
          <w:sz w:val="24"/>
          <w:szCs w:val="24"/>
        </w:rPr>
        <w:t>распространяется на правоотношения начиная</w:t>
      </w:r>
      <w:proofErr w:type="gramEnd"/>
      <w:r w:rsidRPr="000D40E8">
        <w:rPr>
          <w:sz w:val="24"/>
          <w:szCs w:val="24"/>
        </w:rPr>
        <w:t xml:space="preserve"> с формирования местного бюджета на очередной 2021 финансовый год и плановый период 2022-2023 гг.</w:t>
      </w:r>
    </w:p>
    <w:p w:rsidR="00E0480A" w:rsidRDefault="00326400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1440"/>
        <w:jc w:val="both"/>
      </w:pPr>
      <w:r>
        <w:t>Контроль за исполнением настоящего Постановления оставляю за собой.</w:t>
      </w:r>
    </w:p>
    <w:p w:rsidR="009D664F" w:rsidRDefault="009D664F" w:rsidP="009D664F">
      <w:pPr>
        <w:pStyle w:val="ac"/>
      </w:pPr>
    </w:p>
    <w:p w:rsidR="009D664F" w:rsidRDefault="009D664F" w:rsidP="009D664F">
      <w:pPr>
        <w:pStyle w:val="4"/>
        <w:shd w:val="clear" w:color="auto" w:fill="auto"/>
        <w:spacing w:after="0" w:line="274" w:lineRule="exact"/>
        <w:ind w:firstLine="0"/>
        <w:jc w:val="both"/>
      </w:pPr>
    </w:p>
    <w:p w:rsidR="009D664F" w:rsidRDefault="009D664F" w:rsidP="009D664F">
      <w:pPr>
        <w:pStyle w:val="4"/>
        <w:shd w:val="clear" w:color="auto" w:fill="auto"/>
        <w:spacing w:after="0" w:line="274" w:lineRule="exact"/>
        <w:ind w:firstLine="0"/>
        <w:jc w:val="both"/>
      </w:pPr>
    </w:p>
    <w:p w:rsidR="009D664F" w:rsidRDefault="009D664F" w:rsidP="009D664F">
      <w:pPr>
        <w:pStyle w:val="4"/>
        <w:shd w:val="clear" w:color="auto" w:fill="auto"/>
        <w:spacing w:after="0" w:line="274" w:lineRule="exact"/>
        <w:ind w:firstLine="0"/>
        <w:jc w:val="both"/>
      </w:pPr>
    </w:p>
    <w:p w:rsidR="009D664F" w:rsidRDefault="009D664F" w:rsidP="009D664F">
      <w:pPr>
        <w:pStyle w:val="4"/>
        <w:shd w:val="clear" w:color="auto" w:fill="auto"/>
        <w:spacing w:after="0" w:line="274" w:lineRule="exact"/>
        <w:ind w:firstLine="0"/>
        <w:jc w:val="both"/>
      </w:pPr>
    </w:p>
    <w:p w:rsidR="009D664F" w:rsidRDefault="009D664F" w:rsidP="009D664F">
      <w:pPr>
        <w:pStyle w:val="4"/>
        <w:shd w:val="clear" w:color="auto" w:fill="auto"/>
        <w:spacing w:after="0" w:line="274" w:lineRule="exact"/>
        <w:ind w:firstLine="0"/>
        <w:jc w:val="both"/>
      </w:pPr>
      <w:r>
        <w:t xml:space="preserve">Глава местной администрации                                                                                              А.Ю. Жуков                                                                                                                                       </w:t>
      </w:r>
    </w:p>
    <w:p w:rsidR="001F1B20" w:rsidRDefault="001F1B20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 w:rsidP="009D664F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70084E" w:rsidRDefault="0070084E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9D664F" w:rsidRDefault="009D664F">
      <w:pPr>
        <w:pStyle w:val="4"/>
        <w:shd w:val="clear" w:color="auto" w:fill="auto"/>
        <w:spacing w:after="0" w:line="269" w:lineRule="exact"/>
        <w:ind w:left="4160" w:firstLine="0"/>
      </w:pPr>
    </w:p>
    <w:p w:rsidR="00664528" w:rsidRDefault="00326400" w:rsidP="00C44632">
      <w:pPr>
        <w:pStyle w:val="4"/>
        <w:shd w:val="clear" w:color="auto" w:fill="auto"/>
        <w:spacing w:after="0" w:line="240" w:lineRule="auto"/>
        <w:ind w:left="4160" w:firstLine="0"/>
        <w:outlineLvl w:val="0"/>
      </w:pPr>
      <w:r>
        <w:lastRenderedPageBreak/>
        <w:t>ПРИЛОЖЕНИЕ</w:t>
      </w:r>
    </w:p>
    <w:p w:rsidR="00D966B5" w:rsidRDefault="00326400" w:rsidP="00C44632">
      <w:pPr>
        <w:pStyle w:val="4"/>
        <w:shd w:val="clear" w:color="auto" w:fill="auto"/>
        <w:spacing w:after="776" w:line="240" w:lineRule="auto"/>
        <w:ind w:left="4160" w:right="20" w:firstLine="0"/>
        <w:rPr>
          <w:strike/>
          <w:color w:val="FF0000"/>
        </w:rPr>
      </w:pPr>
      <w:r>
        <w:t xml:space="preserve">к Постановлению Местной администрации Муниципального образования Муниципального округа </w:t>
      </w:r>
      <w:r w:rsidRPr="00582317">
        <w:rPr>
          <w:color w:val="FF0000"/>
        </w:rPr>
        <w:t xml:space="preserve">№ 65 от </w:t>
      </w:r>
      <w:r w:rsidR="00582317">
        <w:rPr>
          <w:color w:val="FF0000"/>
        </w:rPr>
        <w:t xml:space="preserve"> </w:t>
      </w:r>
      <w:r w:rsidRPr="00582317">
        <w:rPr>
          <w:color w:val="FF0000"/>
        </w:rPr>
        <w:t>.</w:t>
      </w:r>
      <w:r w:rsidR="00582317">
        <w:rPr>
          <w:color w:val="FF0000"/>
        </w:rPr>
        <w:t xml:space="preserve">     .2020</w:t>
      </w:r>
      <w:r w:rsidRPr="00582317">
        <w:rPr>
          <w:color w:val="FF0000"/>
        </w:rPr>
        <w:t xml:space="preserve"> г. № </w:t>
      </w:r>
    </w:p>
    <w:p w:rsidR="00664528" w:rsidRDefault="00326400" w:rsidP="00D966B5">
      <w:pPr>
        <w:pStyle w:val="4"/>
        <w:shd w:val="clear" w:color="auto" w:fill="auto"/>
        <w:spacing w:after="0" w:line="240" w:lineRule="auto"/>
        <w:ind w:left="4160" w:right="20" w:firstLine="0"/>
      </w:pPr>
      <w:r>
        <w:t>ПОРЯДОК</w:t>
      </w:r>
    </w:p>
    <w:p w:rsidR="00D966B5" w:rsidRDefault="00D966B5" w:rsidP="00D966B5">
      <w:pPr>
        <w:pStyle w:val="4"/>
        <w:shd w:val="clear" w:color="auto" w:fill="auto"/>
        <w:spacing w:after="0" w:line="240" w:lineRule="auto"/>
        <w:ind w:left="4160" w:right="20" w:firstLine="0"/>
      </w:pPr>
    </w:p>
    <w:p w:rsidR="00D966B5" w:rsidRDefault="00D966B5" w:rsidP="00D966B5">
      <w:pPr>
        <w:pStyle w:val="4"/>
        <w:shd w:val="clear" w:color="auto" w:fill="auto"/>
        <w:spacing w:after="0" w:line="240" w:lineRule="auto"/>
        <w:ind w:left="4160" w:right="20" w:firstLine="0"/>
      </w:pPr>
    </w:p>
    <w:p w:rsidR="00664528" w:rsidRDefault="00326400" w:rsidP="00D966B5">
      <w:pPr>
        <w:pStyle w:val="20"/>
        <w:shd w:val="clear" w:color="auto" w:fill="auto"/>
        <w:spacing w:after="0" w:line="240" w:lineRule="auto"/>
        <w:ind w:left="240" w:firstLine="0"/>
      </w:pPr>
      <w:r>
        <w:t>разработки среднесрочного финансового плана Муниципального образования Муниципального округа № 65</w:t>
      </w:r>
    </w:p>
    <w:p w:rsidR="00D966B5" w:rsidRDefault="00D966B5" w:rsidP="00D966B5">
      <w:pPr>
        <w:pStyle w:val="20"/>
        <w:shd w:val="clear" w:color="auto" w:fill="auto"/>
        <w:spacing w:after="0" w:line="240" w:lineRule="auto"/>
        <w:ind w:left="240" w:firstLine="0"/>
      </w:pP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>Настоящий Порядок определяет форму среднесрочного финансового плана Муниципального образования Муниципального округа № 65 (далее - Муниципальное образование) и последовательность его разработки Местной администрацией Муниципального образования Муниципального округа № 65 (далее - Администрация).</w:t>
      </w: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 xml:space="preserve"> Под среднесрочным финансовым планом Муниципального образования понимается документ, содержащий основные параметры </w:t>
      </w:r>
      <w:r w:rsidR="00971E8F">
        <w:t xml:space="preserve">местного </w:t>
      </w:r>
      <w:r w:rsidRPr="00812F36">
        <w:t>бюджета Муниципального образования</w:t>
      </w:r>
      <w:r w:rsidR="00971E8F">
        <w:t xml:space="preserve"> </w:t>
      </w:r>
      <w:r w:rsidR="00971E8F" w:rsidRPr="00812F36">
        <w:t>Муниципального округа № 65</w:t>
      </w:r>
      <w:r w:rsidRPr="00812F36">
        <w:t>.</w:t>
      </w: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 xml:space="preserve"> Проект среднесрочного финансового плана Муниципального образования утверждается Администрацией и п</w:t>
      </w:r>
      <w:r w:rsidR="00971E8F">
        <w:t>редоставляется в Муниципальный с</w:t>
      </w:r>
      <w:r w:rsidRPr="00812F36">
        <w:t>овет Муниципального образования Муниципального округа № 65 одновременно с проектом местного бюджета.</w:t>
      </w: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 xml:space="preserve"> Разработка проекта среднесрочного финансового плана Муниципального образования осуществляется </w:t>
      </w:r>
      <w:r w:rsidR="00971E8F">
        <w:t>экономическим отделом</w:t>
      </w:r>
      <w:r w:rsidRPr="00812F36">
        <w:t xml:space="preserve"> Администрации по форме согласно Приложению 1 к настоящему Порядку.</w:t>
      </w: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 xml:space="preserve"> Структурные подразделения Администрации предоставляют в </w:t>
      </w:r>
      <w:r w:rsidR="00971E8F">
        <w:t>экономический отдел</w:t>
      </w:r>
      <w:r w:rsidRPr="00812F36">
        <w:t xml:space="preserve"> всю информацию, необходимую для разработки среднесрочного финансового плана Муниципального образования</w:t>
      </w:r>
      <w:r w:rsidR="00971E8F">
        <w:t xml:space="preserve"> в сроки</w:t>
      </w:r>
      <w:r w:rsidR="00C84147">
        <w:t>,</w:t>
      </w:r>
      <w:r w:rsidR="00971E8F">
        <w:t xml:space="preserve"> установленные Постановлением Местной администрацией Муниципального образования Муниципального округа №65</w:t>
      </w:r>
      <w:r w:rsidRPr="00812F36">
        <w:t>.</w:t>
      </w:r>
    </w:p>
    <w:p w:rsidR="00812F36" w:rsidRPr="00812F36" w:rsidRDefault="00812F36" w:rsidP="00812F36">
      <w:pPr>
        <w:pStyle w:val="4"/>
        <w:numPr>
          <w:ilvl w:val="0"/>
          <w:numId w:val="2"/>
        </w:numPr>
        <w:shd w:val="clear" w:color="auto" w:fill="auto"/>
        <w:spacing w:after="0" w:line="408" w:lineRule="exact"/>
        <w:ind w:left="20" w:right="20" w:firstLine="240"/>
        <w:jc w:val="both"/>
      </w:pPr>
      <w:r w:rsidRPr="00812F36">
        <w:t xml:space="preserve"> Значения показателей среднесрочного финансового плана Муниципального образования должны соответствовать основным показателям проекта бюджета Муниципального образования.</w:t>
      </w:r>
    </w:p>
    <w:p w:rsidR="00812F36" w:rsidRDefault="00812F36" w:rsidP="00812F36">
      <w:pPr>
        <w:pStyle w:val="4"/>
        <w:numPr>
          <w:ilvl w:val="1"/>
          <w:numId w:val="2"/>
        </w:numPr>
        <w:shd w:val="clear" w:color="auto" w:fill="auto"/>
        <w:spacing w:after="0" w:line="408" w:lineRule="exact"/>
        <w:ind w:left="20" w:right="20" w:firstLine="264"/>
        <w:jc w:val="both"/>
      </w:pPr>
      <w:r w:rsidRPr="00812F36">
        <w:t xml:space="preserve"> </w:t>
      </w:r>
      <w:proofErr w:type="gramStart"/>
      <w:r w:rsidRPr="00812F36">
        <w:t>Среднесрочный финансовый план Муниципального образования разрабатывается на основании прогнозируемых общий объемах доходов и расходов бюджета Муниципального образования на соответствующий год и плановый период.</w:t>
      </w:r>
      <w:proofErr w:type="gramEnd"/>
    </w:p>
    <w:p w:rsidR="00812F36" w:rsidRPr="00812F36" w:rsidRDefault="00812F36" w:rsidP="00812F36">
      <w:pPr>
        <w:pStyle w:val="4"/>
        <w:numPr>
          <w:ilvl w:val="1"/>
          <w:numId w:val="2"/>
        </w:numPr>
        <w:shd w:val="clear" w:color="auto" w:fill="auto"/>
        <w:spacing w:after="0" w:line="408" w:lineRule="exact"/>
        <w:ind w:left="20" w:right="20" w:firstLine="264"/>
        <w:jc w:val="both"/>
      </w:pPr>
      <w:r w:rsidRPr="00812F36">
        <w:t xml:space="preserve"> Формирование среднесрочного финансового плана осуществляется по следующим направлениям: - расчет прогноза доходной части среднесрочного финансового плана; </w:t>
      </w:r>
    </w:p>
    <w:p w:rsidR="00812F36" w:rsidRPr="00812F36" w:rsidRDefault="00812F36" w:rsidP="00812F36">
      <w:pPr>
        <w:pStyle w:val="4"/>
        <w:shd w:val="clear" w:color="auto" w:fill="auto"/>
        <w:spacing w:after="0" w:line="408" w:lineRule="exact"/>
        <w:ind w:left="284" w:right="20" w:firstLine="0"/>
        <w:jc w:val="both"/>
      </w:pPr>
      <w:r w:rsidRPr="00812F36">
        <w:t xml:space="preserve">                      - расчет прогноза расходной части среднесрочного финансового плана.</w:t>
      </w:r>
    </w:p>
    <w:p w:rsidR="00812F36" w:rsidRDefault="00812F36" w:rsidP="009136C9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 xml:space="preserve">        Расчет осуществляется экономическим отделом Местной администрации Муниципального образования </w:t>
      </w:r>
      <w:r w:rsidR="00440C54">
        <w:t xml:space="preserve">Муниципального округа </w:t>
      </w:r>
      <w:r w:rsidRPr="00812F36">
        <w:t xml:space="preserve">№ 65. </w:t>
      </w:r>
    </w:p>
    <w:p w:rsidR="00440C54" w:rsidRDefault="008B333A" w:rsidP="00440C54">
      <w:pPr>
        <w:pStyle w:val="4"/>
        <w:shd w:val="clear" w:color="auto" w:fill="auto"/>
        <w:spacing w:after="0" w:line="408" w:lineRule="exact"/>
        <w:ind w:left="284" w:right="20" w:firstLine="0"/>
        <w:jc w:val="both"/>
        <w:rPr>
          <w:color w:val="auto"/>
          <w:bdr w:val="none" w:sz="0" w:space="0" w:color="auto" w:frame="1"/>
          <w:lang w:bidi="ar-SA"/>
        </w:rPr>
      </w:pPr>
      <w:r w:rsidRPr="00440C54">
        <w:rPr>
          <w:color w:val="auto"/>
        </w:rPr>
        <w:t xml:space="preserve">6.4. </w:t>
      </w:r>
      <w:r w:rsidRPr="00440C54">
        <w:rPr>
          <w:color w:val="auto"/>
          <w:bdr w:val="none" w:sz="0" w:space="0" w:color="auto" w:frame="1"/>
          <w:lang w:bidi="ar-SA"/>
        </w:rPr>
        <w:t xml:space="preserve"> Расчет прогноза доходной части среднесрочного финансового плана</w:t>
      </w:r>
      <w:r w:rsidR="00440C54">
        <w:rPr>
          <w:color w:val="auto"/>
          <w:bdr w:val="none" w:sz="0" w:space="0" w:color="auto" w:frame="1"/>
          <w:lang w:bidi="ar-SA"/>
        </w:rPr>
        <w:t>.</w:t>
      </w:r>
    </w:p>
    <w:p w:rsidR="008B333A" w:rsidRPr="00440C54" w:rsidRDefault="00440C54" w:rsidP="00440C54">
      <w:pPr>
        <w:pStyle w:val="4"/>
        <w:shd w:val="clear" w:color="auto" w:fill="auto"/>
        <w:spacing w:after="0" w:line="408" w:lineRule="exact"/>
        <w:ind w:right="20" w:firstLine="284"/>
        <w:jc w:val="both"/>
        <w:rPr>
          <w:color w:val="auto"/>
          <w:lang w:bidi="ar-SA"/>
        </w:rPr>
      </w:pPr>
      <w:r>
        <w:rPr>
          <w:color w:val="auto"/>
          <w:lang w:bidi="ar-SA"/>
        </w:rPr>
        <w:lastRenderedPageBreak/>
        <w:t xml:space="preserve">       </w:t>
      </w:r>
      <w:r w:rsidR="008B333A" w:rsidRPr="00440C54">
        <w:rPr>
          <w:color w:val="auto"/>
          <w:lang w:bidi="ar-SA"/>
        </w:rPr>
        <w:t> </w:t>
      </w:r>
      <w:r w:rsidR="008B333A" w:rsidRPr="00440C54">
        <w:rPr>
          <w:color w:val="auto"/>
          <w:bdr w:val="none" w:sz="0" w:space="0" w:color="auto" w:frame="1"/>
          <w:lang w:bidi="ar-SA"/>
        </w:rPr>
        <w:t xml:space="preserve">Результаты прогноза доходов должны содержать данные о прогнозных возможностях бюджета </w:t>
      </w:r>
      <w:r w:rsidR="008B333A" w:rsidRPr="00440C54">
        <w:rPr>
          <w:color w:val="auto"/>
        </w:rPr>
        <w:t xml:space="preserve">Муниципального образования </w:t>
      </w:r>
      <w:r w:rsidRPr="00440C54">
        <w:rPr>
          <w:color w:val="auto"/>
        </w:rPr>
        <w:t xml:space="preserve">Муниципального округа </w:t>
      </w:r>
      <w:r w:rsidR="008B333A" w:rsidRPr="00440C54">
        <w:rPr>
          <w:color w:val="auto"/>
        </w:rPr>
        <w:t>№ 65</w:t>
      </w:r>
      <w:r w:rsidR="008B333A" w:rsidRPr="00440C54">
        <w:rPr>
          <w:color w:val="auto"/>
          <w:bdr w:val="none" w:sz="0" w:space="0" w:color="auto" w:frame="1"/>
          <w:lang w:bidi="ar-SA"/>
        </w:rPr>
        <w:t xml:space="preserve"> по мобилизации доходов.</w:t>
      </w:r>
    </w:p>
    <w:p w:rsidR="008B333A" w:rsidRPr="00440C54" w:rsidRDefault="008B333A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Расчет прогноза доходов основывается на показателях прогноза социально- экономического развития муниципального образования.</w:t>
      </w:r>
    </w:p>
    <w:p w:rsidR="008B333A" w:rsidRPr="00440C54" w:rsidRDefault="008B333A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Прогноз доходов </w:t>
      </w:r>
      <w:r w:rsidR="00EB5950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планируется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в общем объеме. Предварительно проводится расчет возможных последствий для бюджета </w:t>
      </w:r>
      <w:r w:rsidRPr="00440C54">
        <w:rPr>
          <w:rFonts w:ascii="Times New Roman" w:hAnsi="Times New Roman" w:cs="Times New Roman"/>
          <w:color w:val="auto"/>
          <w:sz w:val="23"/>
          <w:szCs w:val="23"/>
        </w:rPr>
        <w:t>Муниципального образования</w:t>
      </w:r>
      <w:r w:rsidR="00440C54" w:rsidRPr="00440C54">
        <w:rPr>
          <w:rFonts w:ascii="Times New Roman" w:hAnsi="Times New Roman" w:cs="Times New Roman"/>
          <w:color w:val="auto"/>
          <w:sz w:val="23"/>
          <w:szCs w:val="23"/>
        </w:rPr>
        <w:t xml:space="preserve"> Муниципального округа</w:t>
      </w:r>
      <w:r w:rsidRPr="00440C54">
        <w:rPr>
          <w:rFonts w:ascii="Times New Roman" w:hAnsi="Times New Roman" w:cs="Times New Roman"/>
          <w:color w:val="auto"/>
          <w:sz w:val="23"/>
          <w:szCs w:val="23"/>
        </w:rPr>
        <w:t xml:space="preserve"> № 65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от изменения налогового законодательства Российской Федерации и Санкт-Петербурга. На основе ожидаемой оценки изменения мобилизации доходов в бюджет муниципального прогноз доходов корректируется в сторону уменьшения (увеличения).</w:t>
      </w:r>
    </w:p>
    <w:p w:rsidR="008B333A" w:rsidRPr="00440C54" w:rsidRDefault="00440C54" w:rsidP="00440C54">
      <w:pPr>
        <w:widowControl/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   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6.5. 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Прогноз расходной части среднесрочного финансового плана.</w:t>
      </w:r>
    </w:p>
    <w:p w:rsidR="008B333A" w:rsidRPr="00440C54" w:rsidRDefault="008B333A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Для формирования расходной части среднесрочного финансового плана используются данные</w:t>
      </w:r>
      <w:r w:rsidR="00BA7F6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, предоставленные структурными подразделениями </w:t>
      </w:r>
      <w:r w:rsidR="00BA7F6A" w:rsidRPr="00440C54">
        <w:rPr>
          <w:rFonts w:ascii="Times New Roman" w:hAnsi="Times New Roman" w:cs="Times New Roman"/>
          <w:color w:val="auto"/>
          <w:sz w:val="23"/>
          <w:szCs w:val="23"/>
        </w:rPr>
        <w:t>Местной администрации Муниципального образования Муниципального округа № 65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:</w:t>
      </w:r>
    </w:p>
    <w:p w:rsidR="008B333A" w:rsidRPr="00440C54" w:rsidRDefault="00440C54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-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отчета об исполнении бюджета за предыдущий финансовый год;</w:t>
      </w:r>
    </w:p>
    <w:p w:rsidR="008B333A" w:rsidRPr="00440C54" w:rsidRDefault="00440C54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-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Решени</w:t>
      </w:r>
      <w:r w:rsidR="00AB3856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я Муниципального с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овета </w:t>
      </w:r>
      <w:r w:rsidR="008B333A" w:rsidRPr="00440C5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</w:t>
      </w:r>
      <w:r w:rsidRPr="00440C54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Муниципального округа </w:t>
      </w:r>
      <w:r w:rsidR="008B333A" w:rsidRPr="00440C54">
        <w:rPr>
          <w:rFonts w:ascii="Times New Roman" w:hAnsi="Times New Roman" w:cs="Times New Roman"/>
          <w:color w:val="auto"/>
          <w:sz w:val="23"/>
          <w:szCs w:val="23"/>
        </w:rPr>
        <w:t>№ 65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о бюджете на текущий финансовый год</w:t>
      </w:r>
      <w:r w:rsidR="00AB3856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и плановый период</w:t>
      </w:r>
      <w:r w:rsidR="008B333A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;</w:t>
      </w:r>
    </w:p>
    <w:p w:rsidR="008B333A" w:rsidRDefault="008B333A" w:rsidP="00440C54">
      <w:pPr>
        <w:widowControl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</w:pP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 </w:t>
      </w:r>
      <w:r w:rsid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- 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оценки ожидаемого </w:t>
      </w:r>
      <w:proofErr w:type="gramStart"/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исполнения бюджета </w:t>
      </w:r>
      <w:r w:rsidR="00440C54" w:rsidRPr="00440C54">
        <w:rPr>
          <w:rFonts w:ascii="Times New Roman" w:hAnsi="Times New Roman" w:cs="Times New Roman"/>
          <w:color w:val="auto"/>
          <w:sz w:val="23"/>
          <w:szCs w:val="23"/>
        </w:rPr>
        <w:t>Местной администрации Муниципального образования Муниципального округа</w:t>
      </w:r>
      <w:proofErr w:type="gramEnd"/>
      <w:r w:rsidR="00440C54" w:rsidRPr="00440C54">
        <w:rPr>
          <w:rFonts w:ascii="Times New Roman" w:hAnsi="Times New Roman" w:cs="Times New Roman"/>
          <w:color w:val="auto"/>
          <w:sz w:val="23"/>
          <w:szCs w:val="23"/>
        </w:rPr>
        <w:t xml:space="preserve"> № 65</w:t>
      </w:r>
      <w:r w:rsidR="00440C54"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 xml:space="preserve"> </w:t>
      </w:r>
      <w:r w:rsidRPr="00440C54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на текущий финансовый год</w:t>
      </w:r>
      <w:r w:rsidR="00EB5950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 w:frame="1"/>
          <w:lang w:bidi="ar-SA"/>
        </w:rPr>
        <w:t>;</w:t>
      </w:r>
    </w:p>
    <w:p w:rsidR="00812F36" w:rsidRPr="00812F36" w:rsidRDefault="00D27DE9" w:rsidP="00812F36">
      <w:pPr>
        <w:pStyle w:val="4"/>
        <w:shd w:val="clear" w:color="auto" w:fill="auto"/>
        <w:spacing w:after="0" w:line="408" w:lineRule="exact"/>
        <w:ind w:left="284" w:right="20" w:firstLine="0"/>
        <w:jc w:val="both"/>
      </w:pPr>
      <w:r>
        <w:t>6.</w:t>
      </w:r>
      <w:r w:rsidR="00440C54">
        <w:t>6</w:t>
      </w:r>
      <w:r>
        <w:t>. </w:t>
      </w:r>
      <w:r w:rsidR="00812F36" w:rsidRPr="00812F36">
        <w:t>Утвержденный среднесрочный финансовый план Местной администрации Муниципального образования № 65 должен содержать следующие параметры:</w:t>
      </w:r>
    </w:p>
    <w:p w:rsidR="00812F36" w:rsidRPr="00812F36" w:rsidRDefault="00812F36" w:rsidP="00812F36">
      <w:pPr>
        <w:pStyle w:val="4"/>
        <w:shd w:val="clear" w:color="auto" w:fill="auto"/>
        <w:spacing w:after="0" w:line="408" w:lineRule="exact"/>
        <w:ind w:left="284" w:right="20" w:firstLine="0"/>
        <w:jc w:val="both"/>
      </w:pPr>
      <w:r w:rsidRPr="00812F36">
        <w:t xml:space="preserve">-  прогнозируемый общий объем доходов и расходов бюджета; </w:t>
      </w:r>
    </w:p>
    <w:p w:rsidR="00812F36" w:rsidRPr="00812F36" w:rsidRDefault="00812F36" w:rsidP="00440C54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12F36" w:rsidRPr="00812F36" w:rsidRDefault="00812F36" w:rsidP="00812F36">
      <w:pPr>
        <w:pStyle w:val="4"/>
        <w:shd w:val="clear" w:color="auto" w:fill="auto"/>
        <w:spacing w:after="0" w:line="408" w:lineRule="exact"/>
        <w:ind w:left="284" w:right="20" w:firstLine="0"/>
        <w:jc w:val="both"/>
      </w:pPr>
      <w:r w:rsidRPr="00812F36">
        <w:t>- дефицит (</w:t>
      </w:r>
      <w:proofErr w:type="spellStart"/>
      <w:r w:rsidRPr="00812F36">
        <w:t>профицит</w:t>
      </w:r>
      <w:proofErr w:type="spellEnd"/>
      <w:r w:rsidRPr="00812F36">
        <w:t>) местного бюджета;</w:t>
      </w:r>
    </w:p>
    <w:p w:rsidR="00812F36" w:rsidRPr="00812F36" w:rsidRDefault="00812F36" w:rsidP="00440C54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12F36" w:rsidRPr="00812F36" w:rsidRDefault="00812F36" w:rsidP="00440C54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 xml:space="preserve">7. 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образования. </w:t>
      </w:r>
    </w:p>
    <w:p w:rsidR="00812F36" w:rsidRPr="00812F36" w:rsidRDefault="00812F36" w:rsidP="00440C54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>8. 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812F36" w:rsidRDefault="00812F36" w:rsidP="008F0A08">
      <w:pPr>
        <w:pStyle w:val="4"/>
        <w:shd w:val="clear" w:color="auto" w:fill="auto"/>
        <w:spacing w:after="0" w:line="408" w:lineRule="exact"/>
        <w:ind w:right="20" w:firstLine="284"/>
        <w:jc w:val="both"/>
      </w:pPr>
      <w:r w:rsidRPr="00812F36">
        <w:t>9.  В пояснительной за</w:t>
      </w:r>
      <w:r w:rsidRPr="00812F36">
        <w:rPr>
          <w:rStyle w:val="1"/>
          <w:u w:val="none"/>
        </w:rPr>
        <w:t>пи</w:t>
      </w:r>
      <w:r w:rsidRPr="00812F36">
        <w:t>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664528" w:rsidRDefault="00664528" w:rsidP="00812F36">
      <w:pPr>
        <w:pStyle w:val="4"/>
        <w:shd w:val="clear" w:color="auto" w:fill="auto"/>
        <w:spacing w:after="0" w:line="408" w:lineRule="exact"/>
        <w:ind w:right="20" w:firstLine="0"/>
        <w:jc w:val="both"/>
        <w:sectPr w:rsidR="00664528" w:rsidSect="00D966B5">
          <w:headerReference w:type="even" r:id="rId8"/>
          <w:pgSz w:w="11909" w:h="16838"/>
          <w:pgMar w:top="709" w:right="994" w:bottom="993" w:left="1245" w:header="0" w:footer="3" w:gutter="0"/>
          <w:cols w:space="720"/>
          <w:noEndnote/>
          <w:docGrid w:linePitch="360"/>
        </w:sectPr>
      </w:pPr>
    </w:p>
    <w:p w:rsidR="00664528" w:rsidRDefault="000D7E7F">
      <w:pPr>
        <w:pStyle w:val="4"/>
        <w:shd w:val="clear" w:color="auto" w:fill="auto"/>
        <w:spacing w:after="0" w:line="254" w:lineRule="exact"/>
        <w:ind w:left="8700" w:firstLine="0"/>
      </w:pPr>
      <w:r>
        <w:lastRenderedPageBreak/>
        <w:t xml:space="preserve">         </w:t>
      </w:r>
      <w:r w:rsidR="00326400">
        <w:t>Приложение 1</w:t>
      </w:r>
    </w:p>
    <w:p w:rsidR="00664528" w:rsidRDefault="000D7E7F" w:rsidP="000D7E7F">
      <w:pPr>
        <w:pStyle w:val="4"/>
        <w:shd w:val="clear" w:color="auto" w:fill="auto"/>
        <w:spacing w:after="525" w:line="254" w:lineRule="exact"/>
        <w:ind w:left="9214" w:right="560" w:hanging="514"/>
      </w:pPr>
      <w:r>
        <w:t xml:space="preserve">         </w:t>
      </w:r>
      <w:r w:rsidR="00326400">
        <w:t xml:space="preserve">к Порядку разработки среднесрочного финансового плана </w:t>
      </w:r>
      <w:r>
        <w:t xml:space="preserve">         </w:t>
      </w:r>
      <w:r w:rsidR="00326400">
        <w:t>Муниципального образования Муниципального округа № 65</w:t>
      </w:r>
    </w:p>
    <w:p w:rsidR="00664528" w:rsidRDefault="00326400" w:rsidP="00B51595">
      <w:pPr>
        <w:pStyle w:val="20"/>
        <w:shd w:val="clear" w:color="auto" w:fill="auto"/>
        <w:spacing w:after="0" w:line="274" w:lineRule="exact"/>
        <w:ind w:left="220" w:firstLine="0"/>
        <w:outlineLvl w:val="0"/>
      </w:pPr>
      <w:r>
        <w:t>ФОРМА</w:t>
      </w:r>
    </w:p>
    <w:p w:rsidR="001D1522" w:rsidRDefault="00326400" w:rsidP="001D1522">
      <w:pPr>
        <w:pStyle w:val="20"/>
        <w:shd w:val="clear" w:color="auto" w:fill="auto"/>
        <w:tabs>
          <w:tab w:val="right" w:leader="underscore" w:pos="5639"/>
          <w:tab w:val="right" w:leader="underscore" w:pos="8097"/>
          <w:tab w:val="center" w:pos="8342"/>
          <w:tab w:val="right" w:pos="9873"/>
          <w:tab w:val="right" w:pos="9873"/>
          <w:tab w:val="right" w:pos="10684"/>
          <w:tab w:val="center" w:leader="underscore" w:pos="12878"/>
        </w:tabs>
        <w:spacing w:after="0" w:line="240" w:lineRule="auto"/>
        <w:ind w:left="1520" w:right="862" w:hanging="669"/>
      </w:pPr>
      <w:r>
        <w:t xml:space="preserve">среднесрочного финансового плана Муниципального образования Муниципального округа № 65 </w:t>
      </w:r>
    </w:p>
    <w:p w:rsidR="00664528" w:rsidRDefault="00326400" w:rsidP="001D1522">
      <w:pPr>
        <w:pStyle w:val="20"/>
        <w:shd w:val="clear" w:color="auto" w:fill="auto"/>
        <w:tabs>
          <w:tab w:val="right" w:leader="underscore" w:pos="5639"/>
          <w:tab w:val="right" w:leader="underscore" w:pos="8097"/>
          <w:tab w:val="center" w:pos="8342"/>
          <w:tab w:val="right" w:pos="9873"/>
          <w:tab w:val="right" w:pos="9873"/>
          <w:tab w:val="right" w:pos="10684"/>
          <w:tab w:val="center" w:leader="underscore" w:pos="12878"/>
        </w:tabs>
        <w:spacing w:after="0" w:line="240" w:lineRule="auto"/>
        <w:ind w:left="1520" w:right="862" w:hanging="669"/>
      </w:pPr>
      <w:r>
        <w:tab/>
        <w:t>на</w:t>
      </w:r>
      <w:r>
        <w:tab/>
        <w:t>финансовый</w:t>
      </w:r>
      <w:r>
        <w:tab/>
        <w:t>год</w:t>
      </w:r>
      <w:r>
        <w:tab/>
      </w:r>
      <w:r w:rsidR="001D1522">
        <w:t xml:space="preserve">  </w:t>
      </w:r>
      <w:r>
        <w:t>и</w:t>
      </w:r>
      <w:r>
        <w:tab/>
        <w:t>плановый</w:t>
      </w:r>
      <w:r>
        <w:tab/>
        <w:t>период</w:t>
      </w:r>
      <w:r>
        <w:tab/>
        <w:t>годов</w:t>
      </w:r>
    </w:p>
    <w:p w:rsidR="0030493C" w:rsidRDefault="0030493C" w:rsidP="0030493C">
      <w:pPr>
        <w:pStyle w:val="20"/>
        <w:shd w:val="clear" w:color="auto" w:fill="auto"/>
        <w:tabs>
          <w:tab w:val="right" w:leader="underscore" w:pos="5639"/>
          <w:tab w:val="right" w:leader="underscore" w:pos="8097"/>
          <w:tab w:val="center" w:pos="8342"/>
          <w:tab w:val="right" w:pos="9873"/>
          <w:tab w:val="right" w:pos="9873"/>
          <w:tab w:val="right" w:pos="10684"/>
          <w:tab w:val="center" w:leader="underscore" w:pos="12878"/>
        </w:tabs>
        <w:spacing w:after="0" w:line="240" w:lineRule="auto"/>
        <w:ind w:left="1520" w:right="862" w:hanging="669"/>
        <w:jc w:val="right"/>
      </w:pPr>
      <w: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3462"/>
        <w:gridCol w:w="1134"/>
        <w:gridCol w:w="1134"/>
        <w:gridCol w:w="1134"/>
        <w:gridCol w:w="1417"/>
        <w:gridCol w:w="1362"/>
        <w:gridCol w:w="1275"/>
        <w:gridCol w:w="1276"/>
        <w:gridCol w:w="1345"/>
      </w:tblGrid>
      <w:tr w:rsidR="00A66FE5" w:rsidTr="00A66FE5">
        <w:trPr>
          <w:trHeight w:hRule="exact" w:val="29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1D152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21"/>
              </w:rPr>
              <w:t>№</w:t>
            </w:r>
          </w:p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Справочно</w:t>
            </w:r>
            <w:proofErr w:type="spellEnd"/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План</w:t>
            </w:r>
          </w:p>
        </w:tc>
      </w:tr>
      <w:tr w:rsidR="00A66FE5" w:rsidTr="0030548B">
        <w:trPr>
          <w:trHeight w:hRule="exact" w:val="112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</w:pPr>
          </w:p>
        </w:tc>
        <w:tc>
          <w:tcPr>
            <w:tcW w:w="3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"/>
              </w:rPr>
              <w:t>т.г.-2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Т.Г.-1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Текущий год (т</w:t>
            </w:r>
            <w:proofErr w:type="gramStart"/>
            <w:r>
              <w:rPr>
                <w:rStyle w:val="21"/>
              </w:rPr>
              <w:t>.г</w:t>
            </w:r>
            <w:proofErr w:type="gramEnd"/>
            <w:r>
              <w:rPr>
                <w:rStyle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Очередной</w:t>
            </w:r>
          </w:p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финансовый</w:t>
            </w:r>
          </w:p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Первый год  планового периода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Второй </w:t>
            </w:r>
          </w:p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Третий </w:t>
            </w:r>
          </w:p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год планового периода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Четвертый год планового периода</w:t>
            </w:r>
          </w:p>
        </w:tc>
      </w:tr>
      <w:tr w:rsidR="00A66FE5" w:rsidTr="004F41D2">
        <w:trPr>
          <w:trHeight w:hRule="exact" w:val="4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3"/>
                <w:sz w:val="22"/>
                <w:szCs w:val="22"/>
              </w:rPr>
              <w:t>1</w:t>
            </w:r>
            <w:r w:rsidRPr="004F41D2">
              <w:rPr>
                <w:rStyle w:val="Tahoma85pt"/>
                <w:sz w:val="22"/>
                <w:szCs w:val="22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21"/>
              </w:rPr>
              <w:t>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21"/>
              </w:rPr>
              <w:t>Налоговые 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1.1.1.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framePr w:w="147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1.2.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21"/>
              </w:rPr>
              <w:t>Неналоговые доходы,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1.2.1.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framePr w:w="147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95pt"/>
                <w:sz w:val="22"/>
                <w:szCs w:val="22"/>
              </w:rPr>
              <w:t>1.3.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</w:pPr>
            <w:proofErr w:type="gramStart"/>
            <w:r>
              <w:rPr>
                <w:rStyle w:val="21"/>
              </w:rPr>
              <w:t>Безвозмездное</w:t>
            </w:r>
            <w:proofErr w:type="gramEnd"/>
            <w:r>
              <w:rPr>
                <w:rStyle w:val="21"/>
              </w:rPr>
              <w:t xml:space="preserve"> поступления,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95pt"/>
                <w:sz w:val="22"/>
                <w:szCs w:val="22"/>
              </w:rPr>
              <w:t>1.3.1.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framePr w:w="1472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6FE5" w:rsidTr="004F41D2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FE5" w:rsidRPr="004F41D2" w:rsidRDefault="00A66FE5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FE5" w:rsidRDefault="00A66FE5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</w:pPr>
            <w:r>
              <w:rPr>
                <w:rStyle w:val="21"/>
              </w:rPr>
              <w:t>Расходы,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E5" w:rsidRDefault="00A66FE5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1D2" w:rsidTr="004F41D2">
        <w:trPr>
          <w:trHeight w:hRule="exact" w:val="39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1D2" w:rsidRPr="004F41D2" w:rsidRDefault="004F41D2" w:rsidP="004F41D2">
            <w:pPr>
              <w:framePr w:w="14726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rStyle w:val="21"/>
                <w:rFonts w:eastAsia="Courier New"/>
                <w:sz w:val="22"/>
                <w:szCs w:val="22"/>
              </w:rPr>
              <w:t xml:space="preserve">   </w:t>
            </w:r>
            <w:r w:rsidRPr="004F41D2">
              <w:rPr>
                <w:rStyle w:val="21"/>
                <w:rFonts w:eastAsia="Courier New"/>
                <w:sz w:val="22"/>
                <w:szCs w:val="22"/>
              </w:rPr>
              <w:t>2.1.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1D2" w:rsidTr="001D1522">
        <w:trPr>
          <w:trHeight w:hRule="exact" w:val="5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1D2" w:rsidRP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Профицит</w:t>
            </w:r>
            <w:proofErr w:type="spellEnd"/>
            <w:proofErr w:type="gramStart"/>
            <w:r>
              <w:rPr>
                <w:rStyle w:val="21"/>
              </w:rPr>
              <w:t xml:space="preserve"> (+), </w:t>
            </w:r>
            <w:proofErr w:type="gramEnd"/>
            <w:r>
              <w:rPr>
                <w:rStyle w:val="21"/>
              </w:rPr>
              <w:t>дефицит (-)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1D2" w:rsidTr="004F41D2">
        <w:trPr>
          <w:trHeight w:hRule="exact" w:val="6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1D2" w:rsidRP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1D2" w:rsidTr="001D1522">
        <w:trPr>
          <w:trHeight w:hRule="exact" w:val="6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1D2" w:rsidRP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22"/>
                <w:szCs w:val="22"/>
              </w:rPr>
            </w:pPr>
            <w:r w:rsidRPr="004F41D2">
              <w:rPr>
                <w:rStyle w:val="21"/>
                <w:sz w:val="22"/>
                <w:szCs w:val="22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21"/>
              </w:rPr>
              <w:t>Верхний предел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4F41D2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1D2" w:rsidTr="001D1522">
        <w:trPr>
          <w:trHeight w:hRule="exact" w:val="4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Pr="004F41D2" w:rsidRDefault="004F41D2" w:rsidP="004F41D2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rPr>
                <w:rStyle w:val="21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D2" w:rsidRDefault="004F41D2" w:rsidP="00A66FE5">
            <w:pPr>
              <w:pStyle w:val="4"/>
              <w:framePr w:w="14726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D2" w:rsidRDefault="004F41D2" w:rsidP="00A66FE5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4528" w:rsidRDefault="00664528">
      <w:pPr>
        <w:rPr>
          <w:sz w:val="2"/>
          <w:szCs w:val="2"/>
        </w:rPr>
        <w:sectPr w:rsidR="00664528" w:rsidSect="004670D1">
          <w:pgSz w:w="16838" w:h="11909" w:orient="landscape"/>
          <w:pgMar w:top="709" w:right="536" w:bottom="284" w:left="426" w:header="0" w:footer="3" w:gutter="0"/>
          <w:cols w:space="720"/>
          <w:noEndnote/>
          <w:docGrid w:linePitch="360"/>
        </w:sectPr>
      </w:pPr>
    </w:p>
    <w:p w:rsidR="00664528" w:rsidRDefault="00664528" w:rsidP="001D1522">
      <w:pPr>
        <w:pStyle w:val="41"/>
        <w:shd w:val="clear" w:color="auto" w:fill="auto"/>
        <w:spacing w:line="100" w:lineRule="exact"/>
      </w:pPr>
    </w:p>
    <w:sectPr w:rsidR="00664528" w:rsidSect="008170C8">
      <w:pgSz w:w="16838" w:h="11909" w:orient="landscape"/>
      <w:pgMar w:top="1135" w:right="1058" w:bottom="6264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D0" w:rsidRDefault="005934D0">
      <w:r>
        <w:separator/>
      </w:r>
    </w:p>
  </w:endnote>
  <w:endnote w:type="continuationSeparator" w:id="0">
    <w:p w:rsidR="005934D0" w:rsidRDefault="0059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D0" w:rsidRDefault="005934D0"/>
  </w:footnote>
  <w:footnote w:type="continuationSeparator" w:id="0">
    <w:p w:rsidR="005934D0" w:rsidRDefault="005934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0" w:rsidRDefault="00A25C1A">
    <w:pPr>
      <w:rPr>
        <w:sz w:val="2"/>
        <w:szCs w:val="2"/>
      </w:rPr>
    </w:pPr>
    <w:r w:rsidRPr="00A25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23.65pt;width:4.8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34D0" w:rsidRPr="00E0480A" w:rsidRDefault="005934D0" w:rsidP="00E0480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33E"/>
    <w:multiLevelType w:val="multilevel"/>
    <w:tmpl w:val="65525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04BF2"/>
    <w:multiLevelType w:val="multilevel"/>
    <w:tmpl w:val="8AFED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63A57"/>
    <w:multiLevelType w:val="multilevel"/>
    <w:tmpl w:val="9BB6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4528"/>
    <w:rsid w:val="00061223"/>
    <w:rsid w:val="0009102B"/>
    <w:rsid w:val="000D4E2A"/>
    <w:rsid w:val="000D7E7F"/>
    <w:rsid w:val="000E26E8"/>
    <w:rsid w:val="00114AFC"/>
    <w:rsid w:val="001D1522"/>
    <w:rsid w:val="001F1B20"/>
    <w:rsid w:val="002D0FC9"/>
    <w:rsid w:val="0030493C"/>
    <w:rsid w:val="0030548B"/>
    <w:rsid w:val="00326400"/>
    <w:rsid w:val="00331C4B"/>
    <w:rsid w:val="003909CE"/>
    <w:rsid w:val="00413AEC"/>
    <w:rsid w:val="00440C54"/>
    <w:rsid w:val="00441EBB"/>
    <w:rsid w:val="00466F73"/>
    <w:rsid w:val="004670D1"/>
    <w:rsid w:val="004D5053"/>
    <w:rsid w:val="004F41D2"/>
    <w:rsid w:val="00545E8C"/>
    <w:rsid w:val="00582317"/>
    <w:rsid w:val="00583BCE"/>
    <w:rsid w:val="005934D0"/>
    <w:rsid w:val="005E0CF8"/>
    <w:rsid w:val="00627C1E"/>
    <w:rsid w:val="00664528"/>
    <w:rsid w:val="00672057"/>
    <w:rsid w:val="006A03C2"/>
    <w:rsid w:val="006D1FAD"/>
    <w:rsid w:val="0070084E"/>
    <w:rsid w:val="00780851"/>
    <w:rsid w:val="00794595"/>
    <w:rsid w:val="007A221E"/>
    <w:rsid w:val="007A5773"/>
    <w:rsid w:val="00812F36"/>
    <w:rsid w:val="008170C8"/>
    <w:rsid w:val="00837E7E"/>
    <w:rsid w:val="008B333A"/>
    <w:rsid w:val="008D55AA"/>
    <w:rsid w:val="008F0A08"/>
    <w:rsid w:val="008F1320"/>
    <w:rsid w:val="0091283A"/>
    <w:rsid w:val="009136C9"/>
    <w:rsid w:val="009267DE"/>
    <w:rsid w:val="009375B5"/>
    <w:rsid w:val="00951934"/>
    <w:rsid w:val="00971E8F"/>
    <w:rsid w:val="009722DF"/>
    <w:rsid w:val="00983CBF"/>
    <w:rsid w:val="009D664F"/>
    <w:rsid w:val="00A230AB"/>
    <w:rsid w:val="00A25C1A"/>
    <w:rsid w:val="00A26E49"/>
    <w:rsid w:val="00A66FE5"/>
    <w:rsid w:val="00AB3856"/>
    <w:rsid w:val="00B0101E"/>
    <w:rsid w:val="00B06050"/>
    <w:rsid w:val="00B24C71"/>
    <w:rsid w:val="00B371E1"/>
    <w:rsid w:val="00B51595"/>
    <w:rsid w:val="00B872C6"/>
    <w:rsid w:val="00BA7F6A"/>
    <w:rsid w:val="00C17C71"/>
    <w:rsid w:val="00C44632"/>
    <w:rsid w:val="00C70382"/>
    <w:rsid w:val="00C81259"/>
    <w:rsid w:val="00C84147"/>
    <w:rsid w:val="00CE11CB"/>
    <w:rsid w:val="00CF6448"/>
    <w:rsid w:val="00D024DC"/>
    <w:rsid w:val="00D27DE9"/>
    <w:rsid w:val="00D602D1"/>
    <w:rsid w:val="00D966B5"/>
    <w:rsid w:val="00DB4B19"/>
    <w:rsid w:val="00DC2F06"/>
    <w:rsid w:val="00DE41A9"/>
    <w:rsid w:val="00E0480A"/>
    <w:rsid w:val="00E5195A"/>
    <w:rsid w:val="00EB5950"/>
    <w:rsid w:val="00ED13E4"/>
    <w:rsid w:val="00EF0C8A"/>
    <w:rsid w:val="00F24B12"/>
    <w:rsid w:val="00F71F3F"/>
    <w:rsid w:val="00F812B8"/>
    <w:rsid w:val="00F9301E"/>
    <w:rsid w:val="00F974DB"/>
    <w:rsid w:val="00FC1F52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C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4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2"/>
      <w:szCs w:val="52"/>
      <w:u w:val="none"/>
    </w:rPr>
  </w:style>
  <w:style w:type="character" w:customStyle="1" w:styleId="a5">
    <w:name w:val="Колонтитул_"/>
    <w:basedOn w:val="a0"/>
    <w:link w:val="a6"/>
    <w:rsid w:val="00B24C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B24C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homa85pt">
    <w:name w:val="Основной текст + Tahoma;8;5 pt"/>
    <w:basedOn w:val="a4"/>
    <w:rsid w:val="00B24C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24C7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sid w:val="00B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rsid w:val="00B24C71"/>
    <w:pPr>
      <w:shd w:val="clear" w:color="auto" w:fill="FFFFFF"/>
      <w:spacing w:after="1020" w:line="269" w:lineRule="exact"/>
      <w:ind w:hanging="8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B24C71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B24C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56"/>
      <w:szCs w:val="56"/>
    </w:rPr>
  </w:style>
  <w:style w:type="paragraph" w:customStyle="1" w:styleId="a6">
    <w:name w:val="Колонтитул"/>
    <w:basedOn w:val="a"/>
    <w:link w:val="a5"/>
    <w:rsid w:val="00B24C7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1">
    <w:name w:val="Основной текст (4)"/>
    <w:basedOn w:val="a"/>
    <w:link w:val="40"/>
    <w:rsid w:val="00B24C7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styleId="a8">
    <w:name w:val="header"/>
    <w:basedOn w:val="a"/>
    <w:link w:val="a9"/>
    <w:uiPriority w:val="99"/>
    <w:semiHidden/>
    <w:unhideWhenUsed/>
    <w:rsid w:val="00E048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80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048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480A"/>
    <w:rPr>
      <w:color w:val="000000"/>
    </w:rPr>
  </w:style>
  <w:style w:type="paragraph" w:styleId="ac">
    <w:name w:val="List Paragraph"/>
    <w:basedOn w:val="a"/>
    <w:uiPriority w:val="34"/>
    <w:qFormat/>
    <w:rsid w:val="00E0480A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9D664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D664F"/>
    <w:rPr>
      <w:rFonts w:ascii="Tahoma" w:hAnsi="Tahoma" w:cs="Tahoma"/>
      <w:color w:val="000000"/>
      <w:sz w:val="16"/>
      <w:szCs w:val="16"/>
    </w:rPr>
  </w:style>
  <w:style w:type="character" w:customStyle="1" w:styleId="fontstyle18">
    <w:name w:val="fontstyle18"/>
    <w:basedOn w:val="a0"/>
    <w:rsid w:val="008B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2"/>
      <w:szCs w:val="52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homa85pt">
    <w:name w:val="Основной текст + Tahoma;8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269" w:lineRule="exact"/>
      <w:ind w:hanging="8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56"/>
      <w:szCs w:val="5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BCE2-286B-4883-86EF-47A634F9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Голованов</dc:creator>
  <cp:lastModifiedBy>МА МО № 65</cp:lastModifiedBy>
  <cp:revision>60</cp:revision>
  <cp:lastPrinted>2020-07-27T09:40:00Z</cp:lastPrinted>
  <dcterms:created xsi:type="dcterms:W3CDTF">2020-01-10T12:17:00Z</dcterms:created>
  <dcterms:modified xsi:type="dcterms:W3CDTF">2020-07-30T08:09:00Z</dcterms:modified>
</cp:coreProperties>
</file>